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7" w:rsidRDefault="006828D7" w:rsidP="006828D7">
      <w:pPr>
        <w:ind w:left="-3"/>
        <w:rPr>
          <w:b/>
        </w:rPr>
      </w:pPr>
    </w:p>
    <w:p w:rsidR="006828D7" w:rsidRDefault="006828D7" w:rsidP="006828D7">
      <w:pPr>
        <w:ind w:left="-3"/>
        <w:rPr>
          <w:b/>
        </w:rPr>
      </w:pPr>
    </w:p>
    <w:p w:rsidR="006828D7" w:rsidRDefault="006828D7" w:rsidP="006828D7">
      <w:pPr>
        <w:ind w:left="-3"/>
      </w:pPr>
      <w:r>
        <w:rPr>
          <w:b/>
        </w:rPr>
        <w:t>ARTÍCULO 12.-</w:t>
      </w:r>
      <w:r>
        <w:t xml:space="preserve"> Son facultades y obligaciones del Director o Directora General del </w:t>
      </w:r>
      <w:r>
        <w:rPr>
          <w:b/>
        </w:rPr>
        <w:t>INSTITUTO</w:t>
      </w:r>
      <w:r>
        <w:t xml:space="preserve">:  </w:t>
      </w:r>
    </w:p>
    <w:p w:rsidR="006828D7" w:rsidRDefault="006828D7" w:rsidP="006828D7">
      <w:pPr>
        <w:numPr>
          <w:ilvl w:val="0"/>
          <w:numId w:val="1"/>
        </w:numPr>
        <w:ind w:left="709" w:hanging="567"/>
        <w:jc w:val="left"/>
      </w:pPr>
      <w:r>
        <w:t xml:space="preserve">Proponer y validar en unión del Presidente o Presidenta, Tesorero (a) y el Comisario o Comisaria las tarifas para la concesión de espacios a expositores y quienes presenten espectáculos, sean personas físicas o morales, dentro del núcleo del Recinto Ferial y vigilar la correcta recaudación. </w:t>
      </w:r>
    </w:p>
    <w:p w:rsidR="006828D7" w:rsidRDefault="006828D7" w:rsidP="006828D7">
      <w:pPr>
        <w:numPr>
          <w:ilvl w:val="0"/>
          <w:numId w:val="1"/>
        </w:numPr>
        <w:spacing w:after="118" w:line="279" w:lineRule="auto"/>
        <w:ind w:left="709" w:hanging="567"/>
        <w:jc w:val="left"/>
      </w:pPr>
      <w:r>
        <w:t>Proponer y validar en unión del presidente o presidenta, Tesorero (a) y el Comisario (a), respecto del monto de las cuotas que deberá cubrir el público en general, en su caso, para tener acceso a la Plaza de Toros La Petatera, así como a los demás espectáculos que correspondan al evento;</w:t>
      </w:r>
    </w:p>
    <w:p w:rsidR="006828D7" w:rsidRDefault="006828D7" w:rsidP="006828D7">
      <w:pPr>
        <w:numPr>
          <w:ilvl w:val="0"/>
          <w:numId w:val="1"/>
        </w:numPr>
        <w:spacing w:after="118" w:line="279" w:lineRule="auto"/>
        <w:ind w:left="709" w:hanging="567"/>
        <w:jc w:val="left"/>
      </w:pPr>
      <w:r>
        <w:t xml:space="preserve"> </w:t>
      </w:r>
      <w:r>
        <w:t xml:space="preserve">Someter a la consideración del Patronato: </w:t>
      </w:r>
    </w:p>
    <w:p w:rsidR="006828D7" w:rsidRDefault="006828D7" w:rsidP="006828D7">
      <w:pPr>
        <w:numPr>
          <w:ilvl w:val="1"/>
          <w:numId w:val="1"/>
        </w:numPr>
        <w:ind w:left="853" w:hanging="286"/>
      </w:pPr>
      <w:r>
        <w:t xml:space="preserve">La administración de los fondos del </w:t>
      </w:r>
      <w:r>
        <w:rPr>
          <w:b/>
        </w:rPr>
        <w:t>INSTITUTO</w:t>
      </w:r>
      <w:r>
        <w:t xml:space="preserve">; </w:t>
      </w:r>
    </w:p>
    <w:p w:rsidR="006828D7" w:rsidRDefault="006828D7" w:rsidP="006828D7">
      <w:pPr>
        <w:numPr>
          <w:ilvl w:val="1"/>
          <w:numId w:val="1"/>
        </w:numPr>
        <w:ind w:left="853" w:hanging="286"/>
      </w:pPr>
      <w:r>
        <w:t xml:space="preserve">Los proyectos de reglamentos internos necesarios para el adecuado cumplimiento de los objetivos del </w:t>
      </w:r>
      <w:r>
        <w:rPr>
          <w:b/>
        </w:rPr>
        <w:t>INSTITUTO</w:t>
      </w:r>
      <w:r>
        <w:t xml:space="preserve"> y de los Festejos y demás ferias y exposiciones. </w:t>
      </w:r>
    </w:p>
    <w:p w:rsidR="006828D7" w:rsidRDefault="006828D7" w:rsidP="006828D7">
      <w:pPr>
        <w:numPr>
          <w:ilvl w:val="1"/>
          <w:numId w:val="1"/>
        </w:numPr>
        <w:ind w:left="853" w:hanging="286"/>
      </w:pPr>
      <w:r>
        <w:t xml:space="preserve">Elaborar y presentar, conjuntamente con el presidente o presidenta del Patronato y los demás integrantes del mismo, un plan de trabajo anual al Ayuntamiento, para su aprobación. 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Autorizar, junto con el Tesorero o Tesorera, todos los pagos que corresponda al </w:t>
      </w:r>
      <w:r>
        <w:rPr>
          <w:b/>
        </w:rPr>
        <w:t>INSTITUTO</w:t>
      </w:r>
      <w:r>
        <w:t xml:space="preserve"> para los gastos que origine la organización de los Festejos, vigilando que se cumplan con las disposiciones comprendidas en la Ley de Presupuestos, Contabilidad y Gasto Público Municipal, y que cada egreso efectuado cuente con las cotizaciones y comprobantes fiscales debidamente </w:t>
      </w:r>
      <w:proofErr w:type="spellStart"/>
      <w:r>
        <w:t>requ</w:t>
      </w:r>
      <w:bookmarkStart w:id="0" w:name="_GoBack"/>
      <w:bookmarkEnd w:id="0"/>
      <w:r>
        <w:t>isitados</w:t>
      </w:r>
      <w:proofErr w:type="spellEnd"/>
      <w:r>
        <w:t xml:space="preserve">. 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Autorizar, en conjunto con el Tesorero o Tesorera y del presidente o presidenta del Patronato, la contratación del personal necesario para la realización de los Festejos.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Presentar, junto con el Tesorero o Tesorera, un Presupuesto de Egresos e Ingresos al Patronato por lo menos tres meses antes de la fecha de inicio de los Festejos, así como el proyecto de eventos y de instalación de la Feria.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Presentar, junto con el Tesorero o Tesorera, el balance general, el Estado de resultados y el resumen de ingresos y egresos al Patronato, a más tardar 60 días después de la terminación de los Festejos.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Vigilar, junto con el Tesorero o Tesorera, que el Presupuesto de Egresos no sobrepase al de Ingresos y que su manejo sea equilibrado y transparente. </w:t>
      </w:r>
    </w:p>
    <w:p w:rsidR="006828D7" w:rsidRDefault="006828D7" w:rsidP="006828D7">
      <w:pPr>
        <w:numPr>
          <w:ilvl w:val="0"/>
          <w:numId w:val="2"/>
        </w:numPr>
        <w:spacing w:after="11"/>
        <w:ind w:left="709" w:hanging="567"/>
      </w:pPr>
      <w:r>
        <w:t xml:space="preserve">Administrar, en forma mancomunada con el Tesorero o Tesorera, la cuenta de cheques abierta a nombre del </w:t>
      </w:r>
    </w:p>
    <w:p w:rsidR="006828D7" w:rsidRDefault="006828D7" w:rsidP="006828D7">
      <w:pPr>
        <w:ind w:left="718"/>
      </w:pPr>
      <w:r>
        <w:t xml:space="preserve">Instituto.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Supervisar las acciones que realicen cada uno de los integrantes del </w:t>
      </w:r>
      <w:r>
        <w:rPr>
          <w:b/>
        </w:rPr>
        <w:t>INSTITUTO</w:t>
      </w:r>
      <w:r>
        <w:t xml:space="preserve"> y tomar las medidas pertinentes para corregir cualquier anomalía que se presente.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Autorizar con su firma, todos los convenios que realice y otorgue el </w:t>
      </w:r>
      <w:r>
        <w:rPr>
          <w:b/>
        </w:rPr>
        <w:t>INSTITUTO</w:t>
      </w:r>
      <w:r>
        <w:t xml:space="preserve"> con empresas y particulares para la realización de los Festejos.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Contratar con empresarios y/o promotores, las corridas formales que se torearán en La Petatera, cuidando siempre la utilidad económica del </w:t>
      </w:r>
      <w:r>
        <w:rPr>
          <w:b/>
        </w:rPr>
        <w:t>INSTITUTO</w:t>
      </w:r>
      <w:r>
        <w:t xml:space="preserve">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Asignar, junto con el presidente o presidenta del Patronato, las concesiones anuales de los palcos de La Petatera a vecinos de Villa de Álvarez, tomando en cuenta su experiencia como concesionarios y su interés por mantener y preservar la tradición.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Encabezar las comisiones que se organicen para promocionar los Festejos y atender a las autoridades e invitados especiales.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Designar a una persona como responsable de las relaciones públicas y de prensa de los Festejos Charro Taurinos.  </w:t>
      </w:r>
    </w:p>
    <w:p w:rsidR="006828D7" w:rsidRDefault="006828D7" w:rsidP="006828D7">
      <w:pPr>
        <w:numPr>
          <w:ilvl w:val="0"/>
          <w:numId w:val="2"/>
        </w:numPr>
        <w:spacing w:after="126" w:line="270" w:lineRule="auto"/>
        <w:ind w:left="709" w:hanging="567"/>
      </w:pPr>
      <w:r>
        <w:lastRenderedPageBreak/>
        <w:t xml:space="preserve">Autorizar, junto con el presidente o presidenta del Patronato, los nombres de las personas que recibirán boletos en forma gratuita para las Corridas de Toros, siendo estos únicamente invitados del ganadero y del Patronato.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Autorizar, junto con el presidente o presidenta del Patronato, los nombres de las personas que recibirán boletos para ingresar a lazar en las Corridas de Toros. </w:t>
      </w:r>
    </w:p>
    <w:p w:rsidR="006828D7" w:rsidRDefault="006828D7" w:rsidP="006828D7">
      <w:pPr>
        <w:numPr>
          <w:ilvl w:val="0"/>
          <w:numId w:val="2"/>
        </w:numPr>
        <w:ind w:left="709" w:hanging="567"/>
      </w:pPr>
      <w:r>
        <w:t xml:space="preserve">Cuidar el patrimonio del Patronato y pugnar porque cada año el mismo sea incrementado, debiendo hacer las gestiones necesarias para la conservación de los objetos y testimonios de Festejos anteriores. </w:t>
      </w:r>
    </w:p>
    <w:p w:rsidR="006828D7" w:rsidRDefault="006828D7" w:rsidP="006828D7">
      <w:pPr>
        <w:ind w:left="-3"/>
      </w:pPr>
      <w:r>
        <w:rPr>
          <w:b/>
        </w:rPr>
        <w:t>ARTÍCULO 13.-</w:t>
      </w:r>
      <w:r>
        <w:t xml:space="preserve"> El Director o Directora General no podrá:  </w:t>
      </w:r>
    </w:p>
    <w:p w:rsidR="006828D7" w:rsidRDefault="006828D7" w:rsidP="006828D7">
      <w:pPr>
        <w:numPr>
          <w:ilvl w:val="0"/>
          <w:numId w:val="3"/>
        </w:numPr>
        <w:ind w:left="709" w:hanging="567"/>
      </w:pPr>
      <w:r>
        <w:t xml:space="preserve">Presentar cuentas de gastos personales que no autorice el Tesorero o Tesorera y que no correspondan a asuntos relacionados con la organización de los Festejos. </w:t>
      </w:r>
    </w:p>
    <w:p w:rsidR="006828D7" w:rsidRDefault="006828D7" w:rsidP="006828D7">
      <w:pPr>
        <w:numPr>
          <w:ilvl w:val="0"/>
          <w:numId w:val="3"/>
        </w:numPr>
        <w:ind w:left="709" w:hanging="567"/>
      </w:pPr>
      <w:r>
        <w:t xml:space="preserve">Contratar personal fuera de las necesidades de los Festejos. </w:t>
      </w:r>
    </w:p>
    <w:p w:rsidR="006828D7" w:rsidRDefault="006828D7" w:rsidP="006828D7">
      <w:pPr>
        <w:numPr>
          <w:ilvl w:val="0"/>
          <w:numId w:val="3"/>
        </w:numPr>
        <w:ind w:left="709" w:hanging="567"/>
      </w:pPr>
      <w:r>
        <w:t xml:space="preserve">Suscribir contratos o convenios que afecten los intereses y objetivos del </w:t>
      </w:r>
      <w:r>
        <w:rPr>
          <w:b/>
        </w:rPr>
        <w:t>INSTITUTO</w:t>
      </w:r>
      <w:r>
        <w:t xml:space="preserve">. </w:t>
      </w:r>
    </w:p>
    <w:p w:rsidR="0038324F" w:rsidRDefault="006828D7"/>
    <w:sectPr w:rsidR="0038324F" w:rsidSect="006828D7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AF2"/>
    <w:multiLevelType w:val="hybridMultilevel"/>
    <w:tmpl w:val="F846403A"/>
    <w:lvl w:ilvl="0" w:tplc="52169568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12FD6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99457E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BD23CD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448CD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120BE8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036551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5C0EE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ABA3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B6886"/>
    <w:multiLevelType w:val="hybridMultilevel"/>
    <w:tmpl w:val="3746D51C"/>
    <w:lvl w:ilvl="0" w:tplc="2130B4B8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1E3346">
      <w:start w:val="1"/>
      <w:numFmt w:val="lowerLetter"/>
      <w:lvlText w:val="%2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E44050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469A4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B36D2D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656CA0C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4C75E4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34151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1C3D0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B0BCA"/>
    <w:multiLevelType w:val="hybridMultilevel"/>
    <w:tmpl w:val="ED1260A2"/>
    <w:lvl w:ilvl="0" w:tplc="91DAFB48">
      <w:start w:val="4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9A03C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3C2A67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E87C1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244D80C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C6EC71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9CA71F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2A0F18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28E8C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7"/>
    <w:rsid w:val="004335CA"/>
    <w:rsid w:val="006828D7"/>
    <w:rsid w:val="007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9F0D-799E-451C-A65F-1B45591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D7"/>
    <w:pPr>
      <w:spacing w:after="124" w:line="271" w:lineRule="auto"/>
      <w:ind w:left="11" w:hanging="10"/>
      <w:jc w:val="both"/>
    </w:pPr>
    <w:rPr>
      <w:rFonts w:ascii="Arial" w:eastAsia="Arial" w:hAnsi="Arial" w:cs="Arial"/>
      <w:color w:val="000000"/>
      <w:sz w:val="1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2022-08-24T16:11:00Z</dcterms:created>
  <dcterms:modified xsi:type="dcterms:W3CDTF">2022-08-24T16:14:00Z</dcterms:modified>
</cp:coreProperties>
</file>